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Pr="00CD23E4" w:rsidRDefault="000D25E6" w:rsidP="00642CDF">
      <w:pPr>
        <w:pStyle w:val="Nadpis1"/>
        <w:jc w:val="center"/>
        <w:rPr>
          <w:rFonts w:ascii="Times New Roman" w:hAnsi="Times New Roman" w:cs="Times New Roman"/>
          <w:color w:val="auto"/>
          <w:u w:val="single"/>
        </w:rPr>
      </w:pPr>
      <w:r w:rsidRPr="00CD23E4">
        <w:rPr>
          <w:rFonts w:ascii="Times New Roman" w:hAnsi="Times New Roman" w:cs="Times New Roman"/>
          <w:color w:val="auto"/>
          <w:u w:val="single"/>
        </w:rPr>
        <w:t xml:space="preserve">Poptávka </w:t>
      </w:r>
      <w:r w:rsidR="00BF1AAA">
        <w:rPr>
          <w:rFonts w:ascii="Times New Roman" w:hAnsi="Times New Roman" w:cs="Times New Roman"/>
          <w:color w:val="auto"/>
          <w:u w:val="single"/>
        </w:rPr>
        <w:t>–</w:t>
      </w:r>
      <w:r w:rsidR="00AC5225">
        <w:rPr>
          <w:rFonts w:ascii="Times New Roman" w:hAnsi="Times New Roman" w:cs="Times New Roman"/>
          <w:color w:val="auto"/>
          <w:u w:val="single"/>
        </w:rPr>
        <w:t xml:space="preserve"> </w:t>
      </w:r>
      <w:r w:rsidR="00642CDF">
        <w:rPr>
          <w:rFonts w:ascii="Times New Roman" w:hAnsi="Times New Roman" w:cs="Times New Roman"/>
          <w:color w:val="auto"/>
          <w:u w:val="single"/>
        </w:rPr>
        <w:t>ti</w:t>
      </w:r>
      <w:bookmarkStart w:id="0" w:name="_GoBack"/>
      <w:bookmarkEnd w:id="0"/>
      <w:r w:rsidR="00642CDF">
        <w:rPr>
          <w:rFonts w:ascii="Times New Roman" w:hAnsi="Times New Roman" w:cs="Times New Roman"/>
          <w:color w:val="auto"/>
          <w:u w:val="single"/>
        </w:rPr>
        <w:t>skárna</w:t>
      </w:r>
    </w:p>
    <w:p w:rsidR="002768F2" w:rsidRPr="00CD23E4" w:rsidRDefault="002768F2" w:rsidP="00014329">
      <w:pPr>
        <w:rPr>
          <w:rFonts w:ascii="Times New Roman" w:hAnsi="Times New Roman" w:cs="Times New Roman"/>
          <w:b/>
          <w:u w:val="single"/>
        </w:rPr>
      </w:pPr>
      <w:bookmarkStart w:id="1" w:name="_Hlk106610305"/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C5225" w:rsidRDefault="00642CDF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Tiskárna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EPSON </w:t>
      </w:r>
      <w:r w:rsidR="00BF1A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42C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WorkForce</w:t>
      </w:r>
      <w:proofErr w:type="spellEnd"/>
      <w:proofErr w:type="gramEnd"/>
      <w:r w:rsidRPr="00642C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42C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Enterprise</w:t>
      </w:r>
      <w:proofErr w:type="spellEnd"/>
      <w:r w:rsidRPr="00642C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AM-C4000.</w:t>
      </w:r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F1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Technická specifikace: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 TISKU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Technologie tisku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Inkoustová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Barevný tisk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Ano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Určení tiskárny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Kancelářské použití</w:t>
      </w:r>
    </w:p>
    <w:p w:rsid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Optimální vytížení (výtisků/měsíc)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UNKCE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Funkce zařízení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Fax, Tiskárna, Skenování a kopírování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Typ tiskárny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Multifunkční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Displej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Dotykový displej</w:t>
      </w:r>
    </w:p>
    <w:p w:rsid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Oboustranný tisk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Automatický (Duplex)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LASTNOSTI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Způsob připojení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USB, LAN (síťové), Wi-Fi Direct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Operační systémy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Google </w:t>
      </w:r>
      <w:proofErr w:type="spellStart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Cloud</w:t>
      </w:r>
      <w:proofErr w:type="spellEnd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Print</w:t>
      </w:r>
      <w:proofErr w:type="spellEnd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Apple </w:t>
      </w:r>
      <w:proofErr w:type="spellStart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AirPrint</w:t>
      </w:r>
      <w:proofErr w:type="spellEnd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Windows 10, Windows 8.1, Windows 8, Windows 7, Windows Vista, Windows Server 2008, Windows Server 2012, Mac OS, Windows </w:t>
      </w:r>
      <w:proofErr w:type="spellStart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Xp</w:t>
      </w:r>
      <w:proofErr w:type="spellEnd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Windows Server 2003, Windows Server 2016, Windows 11, Windows Server 2022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Velikost zásobníku (stránek)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150, 500</w:t>
      </w:r>
    </w:p>
    <w:p w:rsid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Hlučnost tiskárny (dB)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53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ISK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černobílého tisku (str./min)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Rychlost duplexního </w:t>
      </w:r>
      <w:proofErr w:type="spellStart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čb</w:t>
      </w:r>
      <w:proofErr w:type="spellEnd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tisku (str./min)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barevného tisku (str./min)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Výtisk první černobílé stránky (sec)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duplexního barev. tisku (str./min)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Výtisk první barevné stránky (sec)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Maximální tiskové rozlišení (černobíle)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600x2400</w:t>
      </w:r>
    </w:p>
    <w:p w:rsid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Maximální tiskové rozlišení (barevně)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600x2400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KENOVÁNÍ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Funkce skeneru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Skenování do e-mailu, Automatický podavač (ADF), Skenování na </w:t>
      </w:r>
      <w:proofErr w:type="spellStart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usb</w:t>
      </w:r>
      <w:proofErr w:type="spellEnd"/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Skenování do LAN, Skenování do souboru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Rozlišení skeneru (DPI)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600 x 1200</w:t>
      </w:r>
    </w:p>
    <w:p w:rsidR="00357D39" w:rsidRP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barevného skenování (str./min)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</w:t>
      </w:r>
    </w:p>
    <w:p w:rsidR="00357D39" w:rsidRDefault="00357D3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černobílého skenování (str./min)</w:t>
      </w:r>
      <w:r w:rsidRPr="00357D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</w:t>
      </w:r>
    </w:p>
    <w:p w:rsidR="00145AE9" w:rsidRDefault="00145AE9" w:rsidP="00357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Kopírování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kopírování barevně (kopií/min)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40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kopírování černobíle (kopií/min)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40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Funkce kopírování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Zmenšení, Zvětšení</w:t>
      </w:r>
    </w:p>
    <w:p w:rsid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Rozlišení kopírování (DPI)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600 × 600</w:t>
      </w:r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Fax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Dostupnost faxu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Zabudovaný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Funkce faxu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Faxování na email, Automatické opakování, Faxování z PC, Faxování do síťových složek, Příjem a uložení, Rozesílání faxu, Rychlá volba, Adresář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Typ faxování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Barevné, Černobílé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Korekce chyb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Ano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faxování (</w:t>
      </w:r>
      <w:proofErr w:type="spellStart"/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kb</w:t>
      </w:r>
      <w:proofErr w:type="spellEnd"/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/s)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33,6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Rychlost faxování (s/stránka)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3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Velikost paměti faxu (stránek)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550</w:t>
      </w:r>
    </w:p>
    <w:p w:rsid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Velikost paměti rychlých voleb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000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Spotřeba energie</w:t>
      </w:r>
    </w:p>
    <w:p w:rsidR="00145AE9" w:rsidRP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Spotřeba energie </w:t>
      </w:r>
      <w:proofErr w:type="spellStart"/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Stand</w:t>
      </w:r>
      <w:proofErr w:type="spellEnd"/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-by (W)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46</w:t>
      </w:r>
    </w:p>
    <w:p w:rsidR="00357D3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Spotřeba energie v provozu (W)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110</w:t>
      </w:r>
    </w:p>
    <w:p w:rsid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Součásti tiskárny jsou základní inkousty pro výtisk cca 10.000 kopií (v závislosti na 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</w:t>
      </w:r>
      <w:r w:rsidRPr="00145A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těném textu)</w:t>
      </w:r>
    </w:p>
    <w:p w:rsidR="00145AE9" w:rsidRDefault="00145AE9" w:rsidP="00145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B507A" w:rsidRPr="005B507A" w:rsidRDefault="00145AE9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Záruka minimálně 12 měsíců. </w:t>
      </w:r>
      <w:r w:rsidR="005B507A" w:rsidRPr="005B5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Cena je včetně DPH, dopravy a práce. 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Zaškolení pracovníka</w:t>
      </w:r>
    </w:p>
    <w:sectPr w:rsidR="005B507A" w:rsidRPr="005B50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76" w:rsidRDefault="003B5676" w:rsidP="00161C67">
      <w:pPr>
        <w:spacing w:after="0" w:line="240" w:lineRule="auto"/>
      </w:pPr>
      <w:r>
        <w:separator/>
      </w:r>
    </w:p>
  </w:endnote>
  <w:endnote w:type="continuationSeparator" w:id="0">
    <w:p w:rsidR="003B5676" w:rsidRDefault="003B5676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76" w:rsidRDefault="003B5676" w:rsidP="00161C67">
      <w:pPr>
        <w:spacing w:after="0" w:line="240" w:lineRule="auto"/>
      </w:pPr>
      <w:r>
        <w:separator/>
      </w:r>
    </w:p>
  </w:footnote>
  <w:footnote w:type="continuationSeparator" w:id="0">
    <w:p w:rsidR="003B5676" w:rsidRDefault="003B5676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</w:t>
    </w:r>
    <w:r w:rsidR="006F4851">
      <w:rPr>
        <w:i/>
      </w:rPr>
      <w:t>,</w:t>
    </w:r>
    <w:r w:rsidRPr="00EE0920">
      <w:rPr>
        <w:i/>
      </w:rPr>
      <w:t xml:space="preserve"> Ostrava-Kunčičky</w:t>
    </w:r>
  </w:p>
  <w:p w:rsidR="00161C67" w:rsidRDefault="00161C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927"/>
    <w:multiLevelType w:val="multilevel"/>
    <w:tmpl w:val="F416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5B4B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45AE9"/>
    <w:rsid w:val="001518C7"/>
    <w:rsid w:val="00161C67"/>
    <w:rsid w:val="001969E8"/>
    <w:rsid w:val="001D22D5"/>
    <w:rsid w:val="001D5917"/>
    <w:rsid w:val="001F4851"/>
    <w:rsid w:val="00200F67"/>
    <w:rsid w:val="002209F7"/>
    <w:rsid w:val="002768F2"/>
    <w:rsid w:val="0028185F"/>
    <w:rsid w:val="002A425D"/>
    <w:rsid w:val="002D6D8B"/>
    <w:rsid w:val="002E753A"/>
    <w:rsid w:val="00314014"/>
    <w:rsid w:val="00321892"/>
    <w:rsid w:val="00357D39"/>
    <w:rsid w:val="00381290"/>
    <w:rsid w:val="003B06EB"/>
    <w:rsid w:val="003B5676"/>
    <w:rsid w:val="00401F68"/>
    <w:rsid w:val="00426796"/>
    <w:rsid w:val="0047247C"/>
    <w:rsid w:val="004B18A1"/>
    <w:rsid w:val="00506C1E"/>
    <w:rsid w:val="005347B6"/>
    <w:rsid w:val="005A1191"/>
    <w:rsid w:val="005A755B"/>
    <w:rsid w:val="005B507A"/>
    <w:rsid w:val="005C5AE3"/>
    <w:rsid w:val="005E010A"/>
    <w:rsid w:val="00632DB2"/>
    <w:rsid w:val="00642CDF"/>
    <w:rsid w:val="006447FE"/>
    <w:rsid w:val="006862BC"/>
    <w:rsid w:val="006C5CB6"/>
    <w:rsid w:val="006F4851"/>
    <w:rsid w:val="007132CB"/>
    <w:rsid w:val="007327F6"/>
    <w:rsid w:val="0076171C"/>
    <w:rsid w:val="007B2B92"/>
    <w:rsid w:val="008003FA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C5225"/>
    <w:rsid w:val="00AE4412"/>
    <w:rsid w:val="00AF0C7B"/>
    <w:rsid w:val="00AF4AE7"/>
    <w:rsid w:val="00B40110"/>
    <w:rsid w:val="00B51DBC"/>
    <w:rsid w:val="00B65CE7"/>
    <w:rsid w:val="00B900C0"/>
    <w:rsid w:val="00BB4682"/>
    <w:rsid w:val="00BF1AAA"/>
    <w:rsid w:val="00C14679"/>
    <w:rsid w:val="00C176DF"/>
    <w:rsid w:val="00C36315"/>
    <w:rsid w:val="00C47509"/>
    <w:rsid w:val="00C51B12"/>
    <w:rsid w:val="00C644DB"/>
    <w:rsid w:val="00C8378D"/>
    <w:rsid w:val="00C87E90"/>
    <w:rsid w:val="00CB2960"/>
    <w:rsid w:val="00CD23E4"/>
    <w:rsid w:val="00CD57BA"/>
    <w:rsid w:val="00CE12EF"/>
    <w:rsid w:val="00CF1630"/>
    <w:rsid w:val="00D004CD"/>
    <w:rsid w:val="00D02E41"/>
    <w:rsid w:val="00D86B1C"/>
    <w:rsid w:val="00E011CA"/>
    <w:rsid w:val="00E675AD"/>
    <w:rsid w:val="00EB2304"/>
    <w:rsid w:val="00EC558D"/>
    <w:rsid w:val="00EE0E8B"/>
    <w:rsid w:val="00EF5A78"/>
    <w:rsid w:val="00F12141"/>
    <w:rsid w:val="00F4715D"/>
    <w:rsid w:val="00F8314F"/>
    <w:rsid w:val="00F85F22"/>
    <w:rsid w:val="00FB104A"/>
    <w:rsid w:val="00FB1FED"/>
    <w:rsid w:val="00FD2AB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0F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2024-06-19T17:38:00Z</dcterms:created>
  <dcterms:modified xsi:type="dcterms:W3CDTF">2024-06-19T17:38:00Z</dcterms:modified>
</cp:coreProperties>
</file>