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66" w:rsidRPr="00683449" w:rsidRDefault="00683449" w:rsidP="00683449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83449">
        <w:rPr>
          <w:rFonts w:ascii="Calibri" w:eastAsia="Calibri" w:hAnsi="Calibri" w:cs="Calibri"/>
          <w:b/>
          <w:bCs/>
          <w:sz w:val="28"/>
          <w:szCs w:val="28"/>
          <w:u w:val="single"/>
        </w:rPr>
        <w:t>Výzva k podání nabídek – technická specifikace</w:t>
      </w:r>
    </w:p>
    <w:p w:rsidR="00683449" w:rsidRDefault="00683449" w:rsidP="00683449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83449">
        <w:rPr>
          <w:rFonts w:ascii="Calibri" w:eastAsia="Calibri" w:hAnsi="Calibri" w:cs="Calibri"/>
          <w:b/>
          <w:bCs/>
          <w:sz w:val="28"/>
          <w:szCs w:val="28"/>
          <w:u w:val="single"/>
        </w:rPr>
        <w:t>„ Notebooky – EU Šablony III“</w:t>
      </w:r>
    </w:p>
    <w:p w:rsidR="00683449" w:rsidRPr="00876982" w:rsidRDefault="00876982" w:rsidP="00876982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876982">
        <w:rPr>
          <w:rFonts w:ascii="Calibri" w:eastAsia="Calibri" w:hAnsi="Calibri" w:cs="Calibri"/>
          <w:bCs/>
          <w:sz w:val="24"/>
          <w:szCs w:val="24"/>
        </w:rPr>
        <w:t xml:space="preserve">20 kusů standartních notebooků s parametry: </w:t>
      </w:r>
    </w:p>
    <w:p w:rsidR="007634F0" w:rsidRPr="002E3DB0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Procesor: </w:t>
      </w:r>
      <w:r w:rsidR="00566C8E" w:rsidRPr="00566C8E">
        <w:rPr>
          <w:rFonts w:ascii="Segoe UI" w:eastAsia="Times New Roman" w:hAnsi="Segoe UI" w:cs="Segoe UI"/>
          <w:bCs/>
          <w:color w:val="2A2A2A"/>
          <w:sz w:val="24"/>
          <w:szCs w:val="24"/>
          <w:lang w:eastAsia="cs-CZ"/>
        </w:rPr>
        <w:t>CPU o výkonu min. 2030 bodů dle http://www.cpubenchmark.net</w:t>
      </w:r>
    </w:p>
    <w:p w:rsidR="00683449" w:rsidRPr="00683449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Paměť: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4 GB DDR3L-1600 SDRAM (1x 4 GB)</w:t>
      </w:r>
    </w:p>
    <w:p w:rsidR="00683449" w:rsidRPr="00683449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Pevný disk: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256 GB </w:t>
      </w:r>
      <w:proofErr w:type="gram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M.2 SSD</w:t>
      </w:r>
      <w:proofErr w:type="gram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Optická mechanika: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Zapisovací jednotka DVD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Displej: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15,6" displej SVA s rozlišením FHD (1 920 x 1 080), 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podsvícením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 WLED a antireflexní úpravou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Grafická karta: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Intel® HD 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Graphics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 5500 (integrovaná)</w:t>
      </w:r>
    </w:p>
    <w:p w:rsidR="00683449" w:rsidRPr="00683449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Polohovací zařízení: 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TouchPad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Podsvícená klávesnice: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Ne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Numerická klávesnice: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Ano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Web kamera: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Ano (HP 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TrueVision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 HD s integrovaným digitálním mikrofonem)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Čtečka otisku prstů: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Ne</w:t>
      </w:r>
    </w:p>
    <w:p w:rsidR="00683449" w:rsidRPr="00683449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Síť: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10/100/1000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Bezdrátová komunikace: 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WiFi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 karta 802.11b/g/n (1x1) Wi-Fi® + 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Bluetooth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® 4.0</w:t>
      </w:r>
    </w:p>
    <w:p w:rsidR="00683449" w:rsidRPr="00683449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USB:</w:t>
      </w:r>
    </w:p>
    <w:p w:rsidR="00683449" w:rsidRPr="00683449" w:rsidRDefault="00683449" w:rsidP="0068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2 porty USB 3.1 Gen 1 (pouze pro přenos dat)</w:t>
      </w:r>
    </w:p>
    <w:p w:rsidR="00683449" w:rsidRPr="00683449" w:rsidRDefault="00683449" w:rsidP="002E3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1 port USB 2.0</w:t>
      </w:r>
    </w:p>
    <w:p w:rsidR="00683449" w:rsidRPr="00683449" w:rsidRDefault="00683449" w:rsidP="002E3DB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Další konektory:</w:t>
      </w:r>
    </w:p>
    <w:p w:rsidR="00683449" w:rsidRPr="00683449" w:rsidRDefault="00683449" w:rsidP="0068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1 port HDMI</w:t>
      </w:r>
    </w:p>
    <w:p w:rsidR="00683449" w:rsidRPr="00683449" w:rsidRDefault="00683449" w:rsidP="0068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1 port RJ-45</w:t>
      </w:r>
    </w:p>
    <w:p w:rsidR="00683449" w:rsidRPr="00683449" w:rsidRDefault="00683449" w:rsidP="0068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1 kombinovaný výstup pro sluchátka a mikrofon</w:t>
      </w:r>
    </w:p>
    <w:p w:rsidR="00683449" w:rsidRPr="00683449" w:rsidRDefault="00683449" w:rsidP="0068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Zásuvka pro zámek 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Kensington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 </w:t>
      </w:r>
      <w:proofErr w:type="spellStart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MicroSaver</w:t>
      </w:r>
      <w:proofErr w:type="spellEnd"/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®</w:t>
      </w:r>
    </w:p>
    <w:p w:rsidR="00683449" w:rsidRPr="00683449" w:rsidRDefault="00683449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Čtečka paměťových karet: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Ano (čtečka multimediálních karet SD)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Baterie: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4článková lithium-iontová (41 Wh)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Výdrž baterie: </w:t>
      </w:r>
      <w:r w:rsidR="007634F0" w:rsidRPr="002E3DB0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minimálně 8 hodin a více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Napájení: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45 W</w:t>
      </w:r>
    </w:p>
    <w:p w:rsidR="002E3DB0" w:rsidRPr="002E3DB0" w:rsidRDefault="00683449" w:rsidP="002E3DB0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Rozměry: 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>380 x 253,8 x 23,8 mm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Pr="00683449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cs-CZ"/>
        </w:rPr>
        <w:t>Hmotnost: </w:t>
      </w:r>
      <w:r w:rsidR="007634F0" w:rsidRPr="002E3DB0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t xml:space="preserve">1,91 kg </w:t>
      </w:r>
      <w:r w:rsidRPr="00683449"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  <w:br/>
      </w:r>
      <w:r w:rsidR="002E3DB0" w:rsidRPr="002E3DB0">
        <w:rPr>
          <w:rFonts w:ascii="Segoe UI" w:hAnsi="Segoe UI" w:cs="Segoe UI"/>
          <w:b/>
          <w:sz w:val="24"/>
          <w:szCs w:val="24"/>
        </w:rPr>
        <w:t>Operační systém:</w:t>
      </w:r>
      <w:r w:rsidR="002E3DB0" w:rsidRPr="002E3DB0">
        <w:rPr>
          <w:rFonts w:ascii="Segoe UI" w:hAnsi="Segoe UI" w:cs="Segoe UI"/>
          <w:sz w:val="24"/>
          <w:szCs w:val="24"/>
        </w:rPr>
        <w:t xml:space="preserve"> Kompatibilní s </w:t>
      </w:r>
      <w:proofErr w:type="spellStart"/>
      <w:r w:rsidR="002E3DB0" w:rsidRPr="002E3DB0">
        <w:rPr>
          <w:rFonts w:ascii="Segoe UI" w:hAnsi="Segoe UI" w:cs="Segoe UI"/>
          <w:sz w:val="24"/>
          <w:szCs w:val="24"/>
        </w:rPr>
        <w:t>Campus</w:t>
      </w:r>
      <w:proofErr w:type="spellEnd"/>
      <w:r w:rsidR="002E3DB0" w:rsidRPr="002E3DB0">
        <w:rPr>
          <w:rFonts w:ascii="Segoe UI" w:hAnsi="Segoe UI" w:cs="Segoe UI"/>
          <w:sz w:val="24"/>
          <w:szCs w:val="24"/>
        </w:rPr>
        <w:t xml:space="preserve"> licencí Microsoft, verze CZ, OEM, v profesionální</w:t>
      </w:r>
    </w:p>
    <w:p w:rsidR="002E3DB0" w:rsidRPr="002E3DB0" w:rsidRDefault="002E3DB0" w:rsidP="002E3DB0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sz w:val="24"/>
          <w:szCs w:val="24"/>
        </w:rPr>
        <w:t>verzi, předinstalovaný na pevném disku.</w:t>
      </w:r>
    </w:p>
    <w:p w:rsidR="002E3DB0" w:rsidRPr="002E3DB0" w:rsidRDefault="002E3DB0" w:rsidP="002E3DB0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b/>
          <w:sz w:val="24"/>
          <w:szCs w:val="24"/>
        </w:rPr>
        <w:t>Záruka:</w:t>
      </w:r>
      <w:r w:rsidR="00566C8E">
        <w:rPr>
          <w:rFonts w:ascii="Segoe UI" w:hAnsi="Segoe UI" w:cs="Segoe UI"/>
          <w:sz w:val="24"/>
          <w:szCs w:val="24"/>
        </w:rPr>
        <w:t xml:space="preserve"> 24 měsíců.</w:t>
      </w:r>
      <w:r w:rsidRPr="002E3DB0">
        <w:rPr>
          <w:rFonts w:ascii="Segoe UI" w:hAnsi="Segoe UI" w:cs="Segoe UI"/>
          <w:sz w:val="24"/>
          <w:szCs w:val="24"/>
        </w:rPr>
        <w:t xml:space="preserve"> Servis je</w:t>
      </w:r>
      <w:r w:rsidR="00566C8E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poskytován výrobcem zařízení na místě u zákazníka. Zahájení opravy nejpozději následující</w:t>
      </w:r>
      <w:r w:rsidR="00566C8E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pracovní den po nahlášení závady v místě instalace s odstraněním závady neprodleně.</w:t>
      </w:r>
      <w:r w:rsidR="00566C8E">
        <w:rPr>
          <w:rFonts w:ascii="Segoe UI" w:hAnsi="Segoe UI" w:cs="Segoe UI"/>
          <w:sz w:val="24"/>
          <w:szCs w:val="24"/>
        </w:rPr>
        <w:t xml:space="preserve"> </w:t>
      </w:r>
    </w:p>
    <w:p w:rsidR="002E3DB0" w:rsidRPr="002E3DB0" w:rsidRDefault="002E3DB0" w:rsidP="002E3DB0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b/>
          <w:sz w:val="24"/>
          <w:szCs w:val="24"/>
        </w:rPr>
        <w:lastRenderedPageBreak/>
        <w:t>Způsob provádění záručního servisu a podpory:</w:t>
      </w:r>
      <w:r w:rsidRPr="002E3DB0">
        <w:rPr>
          <w:rFonts w:ascii="Segoe UI" w:hAnsi="Segoe UI" w:cs="Segoe UI"/>
          <w:sz w:val="24"/>
          <w:szCs w:val="24"/>
        </w:rPr>
        <w:t xml:space="preserve"> Kontaktní místo pro nahlášení poruch,</w:t>
      </w:r>
      <w:r w:rsidR="00566C8E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možnost sledování servisních reportů prostřednictvím internetu. Podpora poskytovaná</w:t>
      </w:r>
      <w:r w:rsidR="00566C8E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 xml:space="preserve">prostřednictvím telefonní linky </w:t>
      </w:r>
      <w:proofErr w:type="gramStart"/>
      <w:r w:rsidRPr="002E3DB0">
        <w:rPr>
          <w:rFonts w:ascii="Segoe UI" w:hAnsi="Segoe UI" w:cs="Segoe UI"/>
          <w:sz w:val="24"/>
          <w:szCs w:val="24"/>
        </w:rPr>
        <w:t>musí</w:t>
      </w:r>
      <w:proofErr w:type="gramEnd"/>
      <w:r w:rsidRPr="002E3DB0">
        <w:rPr>
          <w:rFonts w:ascii="Segoe UI" w:hAnsi="Segoe UI" w:cs="Segoe UI"/>
          <w:sz w:val="24"/>
          <w:szCs w:val="24"/>
        </w:rPr>
        <w:t xml:space="preserve"> být dostupná v pracovní dny minimálně v době od 9:00</w:t>
      </w:r>
      <w:r w:rsidR="00566C8E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 xml:space="preserve">do 16:00 hod. Podpora prostřednictvím internetu </w:t>
      </w:r>
      <w:proofErr w:type="gramStart"/>
      <w:r w:rsidRPr="002E3DB0">
        <w:rPr>
          <w:rFonts w:ascii="Segoe UI" w:hAnsi="Segoe UI" w:cs="Segoe UI"/>
          <w:sz w:val="24"/>
          <w:szCs w:val="24"/>
        </w:rPr>
        <w:t>musí</w:t>
      </w:r>
      <w:proofErr w:type="gramEnd"/>
      <w:r w:rsidRPr="002E3DB0">
        <w:rPr>
          <w:rFonts w:ascii="Segoe UI" w:hAnsi="Segoe UI" w:cs="Segoe UI"/>
          <w:sz w:val="24"/>
          <w:szCs w:val="24"/>
        </w:rPr>
        <w:t xml:space="preserve"> umožňovat stahování ovladačů a</w:t>
      </w:r>
      <w:r w:rsidR="00566C8E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manuálů z internetu adresně pro konkrétní zadané sériové číslo zařízení.</w:t>
      </w:r>
    </w:p>
    <w:p w:rsidR="002E3DB0" w:rsidRDefault="002E3DB0" w:rsidP="002E3DB0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sz w:val="24"/>
          <w:szCs w:val="24"/>
        </w:rPr>
        <w:t>Instalace software, integrace do školní sítě.</w:t>
      </w:r>
      <w:r w:rsidRPr="002E3DB0">
        <w:rPr>
          <w:rFonts w:ascii="Segoe UI" w:hAnsi="Segoe UI" w:cs="Segoe UI"/>
          <w:sz w:val="24"/>
          <w:szCs w:val="24"/>
        </w:rPr>
        <w:cr/>
      </w:r>
    </w:p>
    <w:p w:rsidR="00E65C9D" w:rsidRDefault="00E65C9D" w:rsidP="002E3DB0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65C9D" w:rsidRDefault="00E65C9D" w:rsidP="002E3DB0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65C9D" w:rsidRDefault="00E65C9D" w:rsidP="002E3DB0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65C9D" w:rsidRDefault="00E65C9D" w:rsidP="002E3DB0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 Ostravě, dne 4.9.2020                                          …………………………………………</w:t>
      </w:r>
      <w:proofErr w:type="gramStart"/>
      <w:r>
        <w:rPr>
          <w:rFonts w:ascii="Segoe UI" w:hAnsi="Segoe UI" w:cs="Segoe UI"/>
          <w:sz w:val="24"/>
          <w:szCs w:val="24"/>
        </w:rPr>
        <w:t>…..</w:t>
      </w:r>
      <w:proofErr w:type="gramEnd"/>
    </w:p>
    <w:p w:rsidR="00E65C9D" w:rsidRPr="00683449" w:rsidRDefault="00E65C9D" w:rsidP="002E3D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A2A2A"/>
          <w:sz w:val="24"/>
          <w:szCs w:val="24"/>
          <w:lang w:eastAsia="cs-CZ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Mgr. </w:t>
      </w:r>
      <w:proofErr w:type="spellStart"/>
      <w:r>
        <w:rPr>
          <w:rFonts w:ascii="Segoe UI" w:hAnsi="Segoe UI" w:cs="Segoe UI"/>
          <w:sz w:val="24"/>
          <w:szCs w:val="24"/>
        </w:rPr>
        <w:t>Natalija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Čertanova</w:t>
      </w:r>
      <w:bookmarkStart w:id="0" w:name="_GoBack"/>
      <w:bookmarkEnd w:id="0"/>
      <w:proofErr w:type="spellEnd"/>
    </w:p>
    <w:p w:rsidR="00683449" w:rsidRPr="002E3DB0" w:rsidRDefault="00683449" w:rsidP="00683449">
      <w:pPr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sz w:val="24"/>
          <w:szCs w:val="24"/>
        </w:rPr>
        <w:tab/>
      </w:r>
    </w:p>
    <w:sectPr w:rsidR="00683449" w:rsidRPr="002E3DB0" w:rsidSect="002E3D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4E" w:rsidRDefault="00373F4E" w:rsidP="00683449">
      <w:pPr>
        <w:spacing w:after="0" w:line="240" w:lineRule="auto"/>
      </w:pPr>
      <w:r>
        <w:separator/>
      </w:r>
    </w:p>
  </w:endnote>
  <w:endnote w:type="continuationSeparator" w:id="0">
    <w:p w:rsidR="00373F4E" w:rsidRDefault="00373F4E" w:rsidP="0068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272652"/>
      <w:docPartObj>
        <w:docPartGallery w:val="Page Numbers (Bottom of Page)"/>
        <w:docPartUnique/>
      </w:docPartObj>
    </w:sdtPr>
    <w:sdtEndPr/>
    <w:sdtContent>
      <w:p w:rsidR="002E3DB0" w:rsidRDefault="002E3D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9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E3DB0" w:rsidRDefault="002E3DB0" w:rsidP="002E3D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4E" w:rsidRDefault="00373F4E" w:rsidP="00683449">
      <w:pPr>
        <w:spacing w:after="0" w:line="240" w:lineRule="auto"/>
      </w:pPr>
      <w:r>
        <w:separator/>
      </w:r>
    </w:p>
  </w:footnote>
  <w:footnote w:type="continuationSeparator" w:id="0">
    <w:p w:rsidR="00373F4E" w:rsidRDefault="00373F4E" w:rsidP="0068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49" w:rsidRPr="00683449" w:rsidRDefault="00683449" w:rsidP="00683449">
    <w:pPr>
      <w:pStyle w:val="Zhlav"/>
      <w:jc w:val="right"/>
      <w:rPr>
        <w:b/>
      </w:rPr>
    </w:pPr>
    <w:r w:rsidRPr="00683449">
      <w:rPr>
        <w:b/>
      </w:rPr>
      <w:t>Příloha číslo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9"/>
    <w:rsid w:val="0012661A"/>
    <w:rsid w:val="002E3DB0"/>
    <w:rsid w:val="00373F4E"/>
    <w:rsid w:val="00566C8E"/>
    <w:rsid w:val="006169BC"/>
    <w:rsid w:val="00683449"/>
    <w:rsid w:val="006F4766"/>
    <w:rsid w:val="007634F0"/>
    <w:rsid w:val="00876982"/>
    <w:rsid w:val="00A240CF"/>
    <w:rsid w:val="00CA3C32"/>
    <w:rsid w:val="00CE24FF"/>
    <w:rsid w:val="00E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C585D-976D-4471-B7B1-5B9E7785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49"/>
  </w:style>
  <w:style w:type="paragraph" w:styleId="Zpat">
    <w:name w:val="footer"/>
    <w:basedOn w:val="Normln"/>
    <w:link w:val="ZpatChar"/>
    <w:uiPriority w:val="99"/>
    <w:unhideWhenUsed/>
    <w:rsid w:val="0068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49"/>
  </w:style>
  <w:style w:type="paragraph" w:styleId="Textbubliny">
    <w:name w:val="Balloon Text"/>
    <w:basedOn w:val="Normln"/>
    <w:link w:val="TextbublinyChar"/>
    <w:uiPriority w:val="99"/>
    <w:semiHidden/>
    <w:unhideWhenUsed/>
    <w:rsid w:val="00E6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6</cp:revision>
  <cp:lastPrinted>2020-09-04T07:02:00Z</cp:lastPrinted>
  <dcterms:created xsi:type="dcterms:W3CDTF">2020-09-03T20:50:00Z</dcterms:created>
  <dcterms:modified xsi:type="dcterms:W3CDTF">2020-09-04T07:02:00Z</dcterms:modified>
</cp:coreProperties>
</file>